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B88BA" w14:textId="77777777" w:rsidR="00000000" w:rsidRDefault="00000000"/>
    <w:p w14:paraId="04591F9D" w14:textId="77777777" w:rsidR="00542691" w:rsidRDefault="00542691"/>
    <w:p w14:paraId="6A1E8DEB" w14:textId="77777777" w:rsidR="00542691" w:rsidRDefault="00542691" w:rsidP="00542691"/>
    <w:p w14:paraId="31375FF1" w14:textId="1BB6693D" w:rsidR="00542691" w:rsidRDefault="00542691" w:rsidP="00542691"/>
    <w:p w14:paraId="3FEFF764" w14:textId="34379BD4" w:rsidR="00FA21E4" w:rsidRDefault="00FA21E4" w:rsidP="00542691"/>
    <w:tbl>
      <w:tblPr>
        <w:tblStyle w:val="TableGrid"/>
        <w:tblW w:w="0" w:type="auto"/>
        <w:tblLook w:val="04A0" w:firstRow="1" w:lastRow="0" w:firstColumn="1" w:lastColumn="0" w:noHBand="0" w:noVBand="1"/>
      </w:tblPr>
      <w:tblGrid>
        <w:gridCol w:w="2268"/>
        <w:gridCol w:w="540"/>
        <w:gridCol w:w="6768"/>
      </w:tblGrid>
      <w:tr w:rsidR="00542691" w14:paraId="32971BF1" w14:textId="77777777" w:rsidTr="004D1443">
        <w:tc>
          <w:tcPr>
            <w:tcW w:w="9576" w:type="dxa"/>
            <w:gridSpan w:val="3"/>
          </w:tcPr>
          <w:p w14:paraId="346865C9" w14:textId="42DDD575" w:rsidR="00542691" w:rsidRDefault="00542691" w:rsidP="004D1443">
            <w:pPr>
              <w:rPr>
                <w:sz w:val="32"/>
              </w:rPr>
            </w:pPr>
            <w:r w:rsidRPr="00BF3626">
              <w:rPr>
                <w:sz w:val="32"/>
              </w:rPr>
              <w:t xml:space="preserve">Step </w:t>
            </w:r>
            <w:r w:rsidR="00836076">
              <w:rPr>
                <w:sz w:val="32"/>
              </w:rPr>
              <w:t>1.1</w:t>
            </w:r>
            <w:r w:rsidRPr="00BF3626">
              <w:rPr>
                <w:sz w:val="32"/>
              </w:rPr>
              <w:t xml:space="preserve">  </w:t>
            </w:r>
            <w:r w:rsidR="00836076">
              <w:rPr>
                <w:sz w:val="32"/>
              </w:rPr>
              <w:t xml:space="preserve">The Three Circles:  </w:t>
            </w:r>
          </w:p>
          <w:p w14:paraId="5352CFA1" w14:textId="2AF4436F" w:rsidR="00836076" w:rsidRDefault="00836076" w:rsidP="004D1443">
            <w:pPr>
              <w:rPr>
                <w:sz w:val="32"/>
              </w:rPr>
            </w:pPr>
          </w:p>
          <w:p w14:paraId="77CBBB09" w14:textId="7803AD62" w:rsidR="00836076" w:rsidRDefault="00836076" w:rsidP="004D1443">
            <w:r>
              <w:rPr>
                <w:sz w:val="32"/>
              </w:rPr>
              <w:t>Goal:  to help people identify their sobriety</w:t>
            </w:r>
          </w:p>
          <w:p w14:paraId="2415A391" w14:textId="77777777" w:rsidR="00542691" w:rsidRDefault="00542691" w:rsidP="004D1443"/>
          <w:p w14:paraId="014797CC" w14:textId="77777777" w:rsidR="00057097" w:rsidRDefault="00057097" w:rsidP="00836076"/>
        </w:tc>
      </w:tr>
      <w:tr w:rsidR="00057097" w14:paraId="53C85FD1" w14:textId="77777777" w:rsidTr="004D1443">
        <w:tc>
          <w:tcPr>
            <w:tcW w:w="9576" w:type="dxa"/>
            <w:gridSpan w:val="3"/>
          </w:tcPr>
          <w:p w14:paraId="03CB7441" w14:textId="77777777" w:rsidR="00057097" w:rsidRDefault="00836076" w:rsidP="00836076">
            <w:pPr>
              <w:rPr>
                <w:color w:val="000000"/>
                <w:sz w:val="27"/>
                <w:szCs w:val="27"/>
              </w:rPr>
            </w:pPr>
            <w:r>
              <w:rPr>
                <w:color w:val="000000"/>
                <w:sz w:val="27"/>
                <w:szCs w:val="27"/>
              </w:rPr>
              <w:t>"To help us define our sexual sobriety, many of us use a tool developed within SAA called The Three Circles."</w:t>
            </w:r>
          </w:p>
          <w:p w14:paraId="0242A653" w14:textId="77777777" w:rsidR="00836076" w:rsidRDefault="00836076" w:rsidP="00836076">
            <w:pPr>
              <w:rPr>
                <w:color w:val="000000"/>
                <w:sz w:val="27"/>
                <w:szCs w:val="27"/>
              </w:rPr>
            </w:pPr>
          </w:p>
          <w:p w14:paraId="3AC37880" w14:textId="77777777" w:rsidR="00836076" w:rsidRDefault="00836076" w:rsidP="00836076">
            <w:pPr>
              <w:rPr>
                <w:color w:val="000000"/>
                <w:sz w:val="27"/>
                <w:szCs w:val="27"/>
              </w:rPr>
            </w:pPr>
            <w:r>
              <w:rPr>
                <w:color w:val="000000"/>
                <w:sz w:val="27"/>
                <w:szCs w:val="27"/>
              </w:rPr>
              <w:t xml:space="preserve">"We draw three concentric circles, consisting of an inner, middle, and outer circle. With the help of our sponsor or others in recovery, we write down various behaviors in each of the three circles. In the inner circle, we put the sexual behaviors we want to abstain from, the ones we consider 'acting out'. In the middle circle we put behaviors that may lead to acting out or that we are not sure about. In the outer circle we put healthy behaviors that enhance our life and our recovery." Sex Addicts Anonymous </w:t>
            </w:r>
            <w:proofErr w:type="spellStart"/>
            <w:r>
              <w:rPr>
                <w:color w:val="000000"/>
                <w:sz w:val="27"/>
                <w:szCs w:val="27"/>
              </w:rPr>
              <w:t>pg</w:t>
            </w:r>
            <w:proofErr w:type="spellEnd"/>
            <w:r>
              <w:rPr>
                <w:color w:val="000000"/>
                <w:sz w:val="27"/>
                <w:szCs w:val="27"/>
              </w:rPr>
              <w:t xml:space="preserve"> 16</w:t>
            </w:r>
          </w:p>
          <w:p w14:paraId="2FAC6606" w14:textId="775A6FAE" w:rsidR="00836076" w:rsidRDefault="00836076" w:rsidP="00836076">
            <w:pPr>
              <w:rPr>
                <w:color w:val="000000"/>
                <w:sz w:val="27"/>
                <w:szCs w:val="27"/>
              </w:rPr>
            </w:pPr>
          </w:p>
          <w:p w14:paraId="637B62F7" w14:textId="7D1D4E3B" w:rsidR="00836076" w:rsidRDefault="00836076" w:rsidP="00836076">
            <w:pPr>
              <w:rPr>
                <w:color w:val="000000"/>
                <w:sz w:val="27"/>
                <w:szCs w:val="27"/>
              </w:rPr>
            </w:pPr>
            <w:r>
              <w:rPr>
                <w:color w:val="000000"/>
                <w:sz w:val="27"/>
                <w:szCs w:val="27"/>
              </w:rPr>
              <w:t xml:space="preserve">"In the inner circle we write down the sexual behaviors that we want to stop. Inner-circle behaviors are the addictive sexual behaviors that brought us to SAA, the things that made us hit bottom in our disease" Sex Addicts Anonymous </w:t>
            </w:r>
            <w:proofErr w:type="spellStart"/>
            <w:r>
              <w:rPr>
                <w:color w:val="000000"/>
                <w:sz w:val="27"/>
                <w:szCs w:val="27"/>
              </w:rPr>
              <w:t>pg</w:t>
            </w:r>
            <w:proofErr w:type="spellEnd"/>
            <w:r>
              <w:rPr>
                <w:color w:val="000000"/>
                <w:sz w:val="27"/>
                <w:szCs w:val="27"/>
              </w:rPr>
              <w:t xml:space="preserve"> 16</w:t>
            </w:r>
          </w:p>
          <w:p w14:paraId="684F228B" w14:textId="3EED2B1A" w:rsidR="00836076" w:rsidRDefault="00836076" w:rsidP="00836076">
            <w:pPr>
              <w:rPr>
                <w:color w:val="000000"/>
                <w:sz w:val="27"/>
                <w:szCs w:val="27"/>
              </w:rPr>
            </w:pPr>
          </w:p>
          <w:p w14:paraId="2B9B60E9" w14:textId="5A1EBC48" w:rsidR="00836076" w:rsidRDefault="00836076" w:rsidP="00836076">
            <w:pPr>
              <w:rPr>
                <w:color w:val="000000"/>
                <w:sz w:val="27"/>
                <w:szCs w:val="27"/>
              </w:rPr>
            </w:pPr>
            <w:r>
              <w:rPr>
                <w:color w:val="000000"/>
                <w:sz w:val="27"/>
                <w:szCs w:val="27"/>
              </w:rPr>
              <w:t xml:space="preserve">"When we're new to the program, our sponsor may suggest that we put compulsive sexual behaviors that don't have serious consequences in our middle circle rather than our inner circle. This allows us to concentrate on our most destructive behaviors first." Sex Addicts Anonymous </w:t>
            </w:r>
            <w:proofErr w:type="spellStart"/>
            <w:r>
              <w:rPr>
                <w:color w:val="000000"/>
                <w:sz w:val="27"/>
                <w:szCs w:val="27"/>
              </w:rPr>
              <w:t>pg</w:t>
            </w:r>
            <w:proofErr w:type="spellEnd"/>
            <w:r>
              <w:rPr>
                <w:color w:val="000000"/>
                <w:sz w:val="27"/>
                <w:szCs w:val="27"/>
              </w:rPr>
              <w:t xml:space="preserve"> 17</w:t>
            </w:r>
            <w:r>
              <w:rPr>
                <w:color w:val="000000"/>
                <w:sz w:val="27"/>
                <w:szCs w:val="27"/>
              </w:rPr>
              <w:br/>
              <w:t>For example, people who have committed felonious behavior in their past may want to put only those behaviors in their inner circle.</w:t>
            </w:r>
          </w:p>
          <w:p w14:paraId="6829F64A" w14:textId="2CDA5072" w:rsidR="00836076" w:rsidRDefault="00836076" w:rsidP="00836076">
            <w:pPr>
              <w:rPr>
                <w:color w:val="000000"/>
                <w:sz w:val="27"/>
                <w:szCs w:val="27"/>
              </w:rPr>
            </w:pPr>
          </w:p>
          <w:p w14:paraId="4E4CFDE7" w14:textId="65D60953" w:rsidR="00836076" w:rsidRDefault="00836076" w:rsidP="00836076">
            <w:pPr>
              <w:rPr>
                <w:color w:val="000000"/>
                <w:sz w:val="27"/>
                <w:szCs w:val="27"/>
              </w:rPr>
            </w:pPr>
            <w:r>
              <w:rPr>
                <w:color w:val="000000"/>
                <w:sz w:val="27"/>
                <w:szCs w:val="27"/>
              </w:rPr>
              <w:t>It is vital to making progress to put as few items as possible in our inner circle. For many of us, at some time during the first 12 months of sobriety, the compulsion comes back in full force. If we can avoid the most harmful behavior at that point, we are improving our lives. Thus, we recommend putting only the most harmful behavior in the inner circle.</w:t>
            </w:r>
          </w:p>
          <w:p w14:paraId="5F30B25B" w14:textId="6A373AE7" w:rsidR="00836076" w:rsidRDefault="00836076" w:rsidP="00836076">
            <w:pPr>
              <w:rPr>
                <w:color w:val="000000"/>
                <w:sz w:val="27"/>
                <w:szCs w:val="27"/>
              </w:rPr>
            </w:pPr>
          </w:p>
          <w:p w14:paraId="63DB94B2" w14:textId="54FA613A" w:rsidR="00836076" w:rsidRDefault="00836076" w:rsidP="00836076">
            <w:pPr>
              <w:rPr>
                <w:color w:val="000000"/>
                <w:sz w:val="27"/>
                <w:szCs w:val="27"/>
              </w:rPr>
            </w:pPr>
            <w:r>
              <w:rPr>
                <w:color w:val="000000"/>
                <w:sz w:val="27"/>
                <w:szCs w:val="27"/>
              </w:rPr>
              <w:t>At this point, fill in the inner circle.</w:t>
            </w:r>
          </w:p>
          <w:p w14:paraId="2470C883" w14:textId="15C90649" w:rsidR="00836076" w:rsidRDefault="00836076" w:rsidP="00836076">
            <w:pPr>
              <w:rPr>
                <w:color w:val="000000"/>
                <w:sz w:val="27"/>
                <w:szCs w:val="27"/>
              </w:rPr>
            </w:pPr>
          </w:p>
          <w:p w14:paraId="5C02D6F0" w14:textId="141E6285" w:rsidR="00836076" w:rsidRDefault="00836076" w:rsidP="00836076">
            <w:pPr>
              <w:rPr>
                <w:color w:val="000000"/>
                <w:sz w:val="27"/>
                <w:szCs w:val="27"/>
              </w:rPr>
            </w:pPr>
            <w:r>
              <w:rPr>
                <w:color w:val="000000"/>
                <w:sz w:val="27"/>
                <w:szCs w:val="27"/>
              </w:rPr>
              <w:t>"The middle circle helps us avoid being perfectionists about our standards for sexual sobriety. In the middle circle, we place behavior that is 'slippery' for us or about which we are uncertain.</w:t>
            </w:r>
          </w:p>
          <w:p w14:paraId="6CB64109" w14:textId="26E9E35E" w:rsidR="00836076" w:rsidRDefault="00836076" w:rsidP="00836076">
            <w:pPr>
              <w:rPr>
                <w:color w:val="000000"/>
                <w:sz w:val="27"/>
                <w:szCs w:val="27"/>
              </w:rPr>
            </w:pPr>
          </w:p>
          <w:p w14:paraId="75C4529B" w14:textId="26A8F97A" w:rsidR="00836076" w:rsidRDefault="00836076" w:rsidP="00836076">
            <w:pPr>
              <w:rPr>
                <w:color w:val="000000"/>
                <w:sz w:val="27"/>
                <w:szCs w:val="27"/>
              </w:rPr>
            </w:pPr>
            <w:r>
              <w:rPr>
                <w:color w:val="000000"/>
                <w:sz w:val="27"/>
                <w:szCs w:val="27"/>
              </w:rPr>
              <w:t xml:space="preserve">"Most of us come to SAA without really knowing what healthy sexuality is. We're usually uncertain about whether some behaviors are addictive or not. We place them in the middle circle until we can determine if they are addictive or have negative consequences." Sex Addicts Anonymous </w:t>
            </w:r>
            <w:proofErr w:type="spellStart"/>
            <w:r>
              <w:rPr>
                <w:color w:val="000000"/>
                <w:sz w:val="27"/>
                <w:szCs w:val="27"/>
              </w:rPr>
              <w:t>pg</w:t>
            </w:r>
            <w:proofErr w:type="spellEnd"/>
            <w:r>
              <w:rPr>
                <w:color w:val="000000"/>
                <w:sz w:val="27"/>
                <w:szCs w:val="27"/>
              </w:rPr>
              <w:t xml:space="preserve"> 17</w:t>
            </w:r>
          </w:p>
          <w:p w14:paraId="3B778AB9" w14:textId="7411A708" w:rsidR="00836076" w:rsidRDefault="00836076" w:rsidP="00836076">
            <w:pPr>
              <w:rPr>
                <w:color w:val="000000"/>
                <w:sz w:val="27"/>
                <w:szCs w:val="27"/>
              </w:rPr>
            </w:pPr>
          </w:p>
          <w:p w14:paraId="6441D737" w14:textId="7383C83A" w:rsidR="00836076" w:rsidRDefault="00836076" w:rsidP="00836076">
            <w:pPr>
              <w:rPr>
                <w:color w:val="000000"/>
                <w:sz w:val="27"/>
                <w:szCs w:val="27"/>
              </w:rPr>
            </w:pPr>
            <w:r>
              <w:rPr>
                <w:color w:val="000000"/>
                <w:sz w:val="27"/>
                <w:szCs w:val="27"/>
              </w:rPr>
              <w:t>We can place in the middle circle all those activities that lead up to acting out. For example, we can put in things like contacting an old partner, "cruising", the driving to an acting out place, etc.</w:t>
            </w:r>
          </w:p>
          <w:p w14:paraId="21A56138" w14:textId="608F5677" w:rsidR="00836076" w:rsidRDefault="00836076" w:rsidP="00836076">
            <w:pPr>
              <w:rPr>
                <w:color w:val="000000"/>
                <w:sz w:val="27"/>
                <w:szCs w:val="27"/>
              </w:rPr>
            </w:pPr>
          </w:p>
          <w:p w14:paraId="75F50B1D" w14:textId="5B9BEE7B" w:rsidR="00836076" w:rsidRDefault="00836076" w:rsidP="00836076">
            <w:pPr>
              <w:rPr>
                <w:color w:val="000000"/>
                <w:sz w:val="27"/>
                <w:szCs w:val="27"/>
              </w:rPr>
            </w:pPr>
            <w:r>
              <w:rPr>
                <w:color w:val="000000"/>
                <w:sz w:val="27"/>
                <w:szCs w:val="27"/>
              </w:rPr>
              <w:t>At this point, fill in the middle circle</w:t>
            </w:r>
          </w:p>
          <w:p w14:paraId="0818D0A9" w14:textId="3B098D0E" w:rsidR="00836076" w:rsidRDefault="00836076" w:rsidP="00836076">
            <w:pPr>
              <w:rPr>
                <w:color w:val="000000"/>
                <w:sz w:val="27"/>
                <w:szCs w:val="27"/>
              </w:rPr>
            </w:pPr>
          </w:p>
          <w:p w14:paraId="78752B9F" w14:textId="47B55A69" w:rsidR="00836076" w:rsidRDefault="00836076" w:rsidP="00836076">
            <w:pPr>
              <w:rPr>
                <w:color w:val="000000"/>
                <w:sz w:val="27"/>
                <w:szCs w:val="27"/>
              </w:rPr>
            </w:pPr>
            <w:r>
              <w:rPr>
                <w:color w:val="000000"/>
                <w:sz w:val="27"/>
                <w:szCs w:val="27"/>
              </w:rPr>
              <w:t xml:space="preserve">"Finally, we put those behaviors in the outer circle that we consider healthy, safe, and beneficial to our recovery. Practicing these behaviors is a way of being gentle with ourselves. These are acts of </w:t>
            </w:r>
            <w:proofErr w:type="spellStart"/>
            <w:r>
              <w:rPr>
                <w:color w:val="000000"/>
                <w:sz w:val="27"/>
                <w:szCs w:val="27"/>
              </w:rPr>
              <w:t>self nurturing</w:t>
            </w:r>
            <w:proofErr w:type="spellEnd"/>
            <w:r>
              <w:rPr>
                <w:color w:val="000000"/>
                <w:sz w:val="27"/>
                <w:szCs w:val="27"/>
              </w:rPr>
              <w:t xml:space="preserve"> that help bring meaning, fulfillment, serenity, and joy into our lives.</w:t>
            </w:r>
          </w:p>
          <w:p w14:paraId="135A57A6" w14:textId="0BE12531" w:rsidR="00836076" w:rsidRDefault="00836076" w:rsidP="00836076">
            <w:pPr>
              <w:rPr>
                <w:color w:val="000000"/>
                <w:sz w:val="27"/>
                <w:szCs w:val="27"/>
              </w:rPr>
            </w:pPr>
          </w:p>
          <w:p w14:paraId="575C90E1" w14:textId="22DA45A6" w:rsidR="00836076" w:rsidRDefault="00836076" w:rsidP="00836076">
            <w:pPr>
              <w:rPr>
                <w:color w:val="000000"/>
                <w:sz w:val="27"/>
                <w:szCs w:val="27"/>
              </w:rPr>
            </w:pPr>
            <w:r>
              <w:rPr>
                <w:color w:val="000000"/>
                <w:sz w:val="27"/>
                <w:szCs w:val="27"/>
              </w:rPr>
              <w:t>Outer circle behaviors include healthy sexuality. Healthy sexual behaviors are ones we choose that enhance our life, our recovery, our connection to others, and our spiritual life. Examples might include dating, non-abusive sex within a committed relationship, healthy masturbation with or without fantasy, taking a dance class, wearing attractive clothes, or enjoying affectionate touch.</w:t>
            </w:r>
          </w:p>
          <w:p w14:paraId="2AAEB8DD" w14:textId="0BF6BBAC" w:rsidR="00836076" w:rsidRDefault="00836076" w:rsidP="00836076">
            <w:pPr>
              <w:rPr>
                <w:color w:val="000000"/>
                <w:sz w:val="27"/>
                <w:szCs w:val="27"/>
              </w:rPr>
            </w:pPr>
          </w:p>
          <w:p w14:paraId="138A709B" w14:textId="0C92304F" w:rsidR="00836076" w:rsidRDefault="00836076" w:rsidP="00836076">
            <w:pPr>
              <w:rPr>
                <w:color w:val="000000"/>
                <w:sz w:val="27"/>
                <w:szCs w:val="27"/>
              </w:rPr>
            </w:pPr>
            <w:r>
              <w:rPr>
                <w:color w:val="000000"/>
                <w:sz w:val="27"/>
                <w:szCs w:val="27"/>
              </w:rPr>
              <w:t xml:space="preserve">Many of us include in our outer circle other healthy activities in our lives, not just healthy sexual behaviors. These are frequently the things we didn't have time to do when we were acting out." Sex Addicts Anonymous </w:t>
            </w:r>
            <w:proofErr w:type="spellStart"/>
            <w:r>
              <w:rPr>
                <w:color w:val="000000"/>
                <w:sz w:val="27"/>
                <w:szCs w:val="27"/>
              </w:rPr>
              <w:t>pg</w:t>
            </w:r>
            <w:proofErr w:type="spellEnd"/>
            <w:r>
              <w:rPr>
                <w:color w:val="000000"/>
                <w:sz w:val="27"/>
                <w:szCs w:val="27"/>
              </w:rPr>
              <w:t xml:space="preserve"> 18</w:t>
            </w:r>
          </w:p>
          <w:p w14:paraId="5F541107" w14:textId="371E1A93" w:rsidR="00836076" w:rsidRDefault="00836076" w:rsidP="00836076">
            <w:pPr>
              <w:rPr>
                <w:color w:val="000000"/>
                <w:sz w:val="27"/>
                <w:szCs w:val="27"/>
              </w:rPr>
            </w:pPr>
          </w:p>
          <w:p w14:paraId="18EE5BDC" w14:textId="1D2A8B42" w:rsidR="00836076" w:rsidRDefault="00836076" w:rsidP="00836076">
            <w:pPr>
              <w:rPr>
                <w:color w:val="000000"/>
                <w:sz w:val="27"/>
                <w:szCs w:val="27"/>
              </w:rPr>
            </w:pPr>
            <w:r>
              <w:rPr>
                <w:color w:val="000000"/>
                <w:sz w:val="27"/>
                <w:szCs w:val="27"/>
              </w:rPr>
              <w:t>Many of us start the program not knowing what to put in our outer circle. One way to find out items to put here is to do a "gratitude list" where we list all the things, relationships, and activities in our lives that we can be thankful for. This list can suggest many items to put in our outer circle.</w:t>
            </w:r>
          </w:p>
          <w:p w14:paraId="042D1914" w14:textId="5127CD49" w:rsidR="00836076" w:rsidRDefault="00836076" w:rsidP="00836076">
            <w:pPr>
              <w:rPr>
                <w:color w:val="000000"/>
                <w:sz w:val="27"/>
                <w:szCs w:val="27"/>
              </w:rPr>
            </w:pPr>
          </w:p>
          <w:p w14:paraId="7EFB4C1F" w14:textId="091F8BFE" w:rsidR="00836076" w:rsidRDefault="00836076" w:rsidP="00836076">
            <w:pPr>
              <w:rPr>
                <w:color w:val="000000"/>
                <w:sz w:val="27"/>
                <w:szCs w:val="27"/>
              </w:rPr>
            </w:pPr>
            <w:r>
              <w:rPr>
                <w:color w:val="000000"/>
                <w:sz w:val="27"/>
                <w:szCs w:val="27"/>
              </w:rPr>
              <w:t>At this point, fill in the outer circle</w:t>
            </w:r>
          </w:p>
          <w:p w14:paraId="1A4A478C" w14:textId="2EA78925" w:rsidR="00836076" w:rsidRDefault="00836076" w:rsidP="00836076">
            <w:pPr>
              <w:rPr>
                <w:color w:val="000000"/>
                <w:sz w:val="27"/>
                <w:szCs w:val="27"/>
              </w:rPr>
            </w:pPr>
          </w:p>
          <w:p w14:paraId="6C452EA0" w14:textId="77777777" w:rsidR="00836076" w:rsidRDefault="00836076" w:rsidP="00836076">
            <w:pPr>
              <w:rPr>
                <w:color w:val="000000"/>
                <w:sz w:val="27"/>
                <w:szCs w:val="27"/>
              </w:rPr>
            </w:pPr>
          </w:p>
          <w:p w14:paraId="2DD8086F" w14:textId="77F290DD" w:rsidR="00836076" w:rsidRPr="00BF3626" w:rsidRDefault="00836076" w:rsidP="00836076">
            <w:pPr>
              <w:rPr>
                <w:sz w:val="32"/>
              </w:rPr>
            </w:pPr>
          </w:p>
        </w:tc>
      </w:tr>
      <w:tr w:rsidR="00542691" w14:paraId="4AE56763" w14:textId="77777777" w:rsidTr="00836076">
        <w:tc>
          <w:tcPr>
            <w:tcW w:w="2808" w:type="dxa"/>
            <w:gridSpan w:val="2"/>
          </w:tcPr>
          <w:p w14:paraId="4910B86E" w14:textId="2AE18ED4" w:rsidR="00F3077B" w:rsidRPr="00D17640" w:rsidRDefault="00836076" w:rsidP="009D4A42">
            <w:pPr>
              <w:rPr>
                <w:rFonts w:eastAsia="Times New Roman" w:cstheme="minorHAnsi"/>
                <w:color w:val="201F1E"/>
                <w:sz w:val="28"/>
                <w:szCs w:val="28"/>
              </w:rPr>
            </w:pPr>
            <w:r w:rsidRPr="00D17640">
              <w:rPr>
                <w:rFonts w:eastAsia="Times New Roman" w:cstheme="minorHAnsi"/>
                <w:color w:val="201F1E"/>
                <w:sz w:val="28"/>
                <w:szCs w:val="28"/>
              </w:rPr>
              <w:lastRenderedPageBreak/>
              <w:t>Inner Circle</w:t>
            </w:r>
          </w:p>
          <w:p w14:paraId="21803632" w14:textId="77777777" w:rsidR="00A72D5C" w:rsidRDefault="00A72D5C" w:rsidP="009D4A42"/>
          <w:p w14:paraId="310A2F96" w14:textId="77777777" w:rsidR="00F3077B" w:rsidRDefault="00F3077B" w:rsidP="00836076"/>
        </w:tc>
        <w:tc>
          <w:tcPr>
            <w:tcW w:w="6768" w:type="dxa"/>
          </w:tcPr>
          <w:p w14:paraId="08093B6C" w14:textId="77777777" w:rsidR="001369D0" w:rsidRDefault="001369D0" w:rsidP="001E2788">
            <w:pPr>
              <w:shd w:val="clear" w:color="auto" w:fill="FFFFFF"/>
              <w:textAlignment w:val="baseline"/>
            </w:pPr>
          </w:p>
          <w:p w14:paraId="60B33F4D" w14:textId="77777777" w:rsidR="001E2788" w:rsidRDefault="001E2788" w:rsidP="001E2788">
            <w:pPr>
              <w:shd w:val="clear" w:color="auto" w:fill="FFFFFF"/>
              <w:textAlignment w:val="baseline"/>
            </w:pPr>
          </w:p>
          <w:p w14:paraId="5507CA96" w14:textId="77777777" w:rsidR="001E2788" w:rsidRDefault="001E2788" w:rsidP="001E2788">
            <w:pPr>
              <w:shd w:val="clear" w:color="auto" w:fill="FFFFFF"/>
              <w:textAlignment w:val="baseline"/>
            </w:pPr>
          </w:p>
          <w:p w14:paraId="713EAEAC" w14:textId="77777777" w:rsidR="001E2788" w:rsidRDefault="001E2788" w:rsidP="001E2788">
            <w:pPr>
              <w:shd w:val="clear" w:color="auto" w:fill="FFFFFF"/>
              <w:textAlignment w:val="baseline"/>
            </w:pPr>
          </w:p>
          <w:p w14:paraId="3D4D921A" w14:textId="77777777" w:rsidR="001E2788" w:rsidRDefault="001E2788" w:rsidP="001E2788">
            <w:pPr>
              <w:shd w:val="clear" w:color="auto" w:fill="FFFFFF"/>
              <w:textAlignment w:val="baseline"/>
            </w:pPr>
          </w:p>
          <w:p w14:paraId="3DEE8D16" w14:textId="77777777" w:rsidR="001E2788" w:rsidRDefault="001E2788" w:rsidP="001E2788">
            <w:pPr>
              <w:shd w:val="clear" w:color="auto" w:fill="FFFFFF"/>
              <w:textAlignment w:val="baseline"/>
            </w:pPr>
          </w:p>
          <w:p w14:paraId="43D7669E" w14:textId="77777777" w:rsidR="001E2788" w:rsidRDefault="001E2788" w:rsidP="001E2788">
            <w:pPr>
              <w:shd w:val="clear" w:color="auto" w:fill="FFFFFF"/>
              <w:textAlignment w:val="baseline"/>
            </w:pPr>
          </w:p>
          <w:p w14:paraId="451D5600" w14:textId="77777777" w:rsidR="001E2788" w:rsidRDefault="001E2788" w:rsidP="001E2788">
            <w:pPr>
              <w:shd w:val="clear" w:color="auto" w:fill="FFFFFF"/>
              <w:textAlignment w:val="baseline"/>
            </w:pPr>
          </w:p>
          <w:p w14:paraId="6CDF4CEC" w14:textId="77777777" w:rsidR="001E2788" w:rsidRDefault="001E2788" w:rsidP="001E2788">
            <w:pPr>
              <w:shd w:val="clear" w:color="auto" w:fill="FFFFFF"/>
              <w:textAlignment w:val="baseline"/>
            </w:pPr>
          </w:p>
          <w:p w14:paraId="3297EE2D" w14:textId="77777777" w:rsidR="001E2788" w:rsidRDefault="001E2788" w:rsidP="001E2788">
            <w:pPr>
              <w:shd w:val="clear" w:color="auto" w:fill="FFFFFF"/>
              <w:textAlignment w:val="baseline"/>
            </w:pPr>
          </w:p>
          <w:p w14:paraId="6ED05F50" w14:textId="4D96F092" w:rsidR="001E2788" w:rsidRDefault="001E2788" w:rsidP="001E2788">
            <w:pPr>
              <w:shd w:val="clear" w:color="auto" w:fill="FFFFFF"/>
              <w:textAlignment w:val="baseline"/>
            </w:pPr>
          </w:p>
        </w:tc>
      </w:tr>
      <w:tr w:rsidR="00542691" w14:paraId="6D731AEC" w14:textId="77777777" w:rsidTr="00836076">
        <w:tc>
          <w:tcPr>
            <w:tcW w:w="2808" w:type="dxa"/>
            <w:gridSpan w:val="2"/>
          </w:tcPr>
          <w:p w14:paraId="2F82AD93" w14:textId="77777777" w:rsidR="00836076" w:rsidRPr="00D17640" w:rsidRDefault="00836076" w:rsidP="00836076">
            <w:pPr>
              <w:rPr>
                <w:rFonts w:eastAsia="Times New Roman" w:cstheme="minorHAnsi"/>
                <w:sz w:val="28"/>
                <w:szCs w:val="28"/>
              </w:rPr>
            </w:pPr>
            <w:r w:rsidRPr="00D17640">
              <w:rPr>
                <w:rFonts w:eastAsia="Times New Roman" w:cstheme="minorHAnsi"/>
                <w:sz w:val="28"/>
                <w:szCs w:val="28"/>
              </w:rPr>
              <w:t>Middle Circle</w:t>
            </w:r>
          </w:p>
          <w:p w14:paraId="32D3774F" w14:textId="77777777" w:rsidR="00F3077B" w:rsidRPr="00D17640" w:rsidRDefault="00F3077B" w:rsidP="004D1443">
            <w:pPr>
              <w:rPr>
                <w:rFonts w:eastAsia="Times New Roman" w:cstheme="minorHAnsi"/>
                <w:sz w:val="28"/>
                <w:szCs w:val="28"/>
              </w:rPr>
            </w:pPr>
          </w:p>
        </w:tc>
        <w:tc>
          <w:tcPr>
            <w:tcW w:w="6768" w:type="dxa"/>
          </w:tcPr>
          <w:p w14:paraId="76F32745" w14:textId="77777777" w:rsidR="00542691" w:rsidRDefault="00542691" w:rsidP="001E2788">
            <w:pPr>
              <w:shd w:val="clear" w:color="auto" w:fill="FFFFFF"/>
              <w:textAlignment w:val="baseline"/>
            </w:pPr>
          </w:p>
          <w:p w14:paraId="6725915E" w14:textId="77777777" w:rsidR="001E2788" w:rsidRDefault="001E2788" w:rsidP="001E2788">
            <w:pPr>
              <w:shd w:val="clear" w:color="auto" w:fill="FFFFFF"/>
              <w:textAlignment w:val="baseline"/>
            </w:pPr>
          </w:p>
          <w:p w14:paraId="5FD84FD7" w14:textId="77777777" w:rsidR="001E2788" w:rsidRDefault="001E2788" w:rsidP="001E2788">
            <w:pPr>
              <w:shd w:val="clear" w:color="auto" w:fill="FFFFFF"/>
              <w:textAlignment w:val="baseline"/>
            </w:pPr>
          </w:p>
          <w:p w14:paraId="1335FBF0" w14:textId="77777777" w:rsidR="001E2788" w:rsidRDefault="001E2788" w:rsidP="001E2788">
            <w:pPr>
              <w:shd w:val="clear" w:color="auto" w:fill="FFFFFF"/>
              <w:textAlignment w:val="baseline"/>
            </w:pPr>
          </w:p>
          <w:p w14:paraId="6A25BBE7" w14:textId="77777777" w:rsidR="001E2788" w:rsidRDefault="001E2788" w:rsidP="001E2788">
            <w:pPr>
              <w:shd w:val="clear" w:color="auto" w:fill="FFFFFF"/>
              <w:textAlignment w:val="baseline"/>
            </w:pPr>
          </w:p>
          <w:p w14:paraId="40114305" w14:textId="77777777" w:rsidR="001E2788" w:rsidRDefault="001E2788" w:rsidP="001E2788">
            <w:pPr>
              <w:shd w:val="clear" w:color="auto" w:fill="FFFFFF"/>
              <w:textAlignment w:val="baseline"/>
            </w:pPr>
          </w:p>
          <w:p w14:paraId="797B751C" w14:textId="77777777" w:rsidR="001E2788" w:rsidRDefault="001E2788" w:rsidP="001E2788">
            <w:pPr>
              <w:shd w:val="clear" w:color="auto" w:fill="FFFFFF"/>
              <w:textAlignment w:val="baseline"/>
            </w:pPr>
          </w:p>
          <w:p w14:paraId="4F7B029B" w14:textId="77777777" w:rsidR="001E2788" w:rsidRDefault="001E2788" w:rsidP="001E2788">
            <w:pPr>
              <w:shd w:val="clear" w:color="auto" w:fill="FFFFFF"/>
              <w:textAlignment w:val="baseline"/>
            </w:pPr>
          </w:p>
          <w:p w14:paraId="7594EDC8" w14:textId="1048AF55" w:rsidR="001E2788" w:rsidRDefault="001E2788" w:rsidP="001E2788">
            <w:pPr>
              <w:shd w:val="clear" w:color="auto" w:fill="FFFFFF"/>
              <w:textAlignment w:val="baseline"/>
            </w:pPr>
          </w:p>
        </w:tc>
      </w:tr>
      <w:tr w:rsidR="00836076" w14:paraId="06796D8A" w14:textId="77777777" w:rsidTr="00836076">
        <w:tc>
          <w:tcPr>
            <w:tcW w:w="2808" w:type="dxa"/>
            <w:gridSpan w:val="2"/>
          </w:tcPr>
          <w:p w14:paraId="40091CBF" w14:textId="3A1C78B4" w:rsidR="00836076" w:rsidRPr="00D17640" w:rsidRDefault="00836076" w:rsidP="00836076">
            <w:pPr>
              <w:rPr>
                <w:rFonts w:eastAsia="Times New Roman" w:cstheme="minorHAnsi"/>
                <w:sz w:val="28"/>
                <w:szCs w:val="28"/>
              </w:rPr>
            </w:pPr>
            <w:r w:rsidRPr="00D17640">
              <w:rPr>
                <w:rFonts w:eastAsia="Times New Roman" w:cstheme="minorHAnsi"/>
                <w:sz w:val="28"/>
                <w:szCs w:val="28"/>
              </w:rPr>
              <w:t>Outer Circle</w:t>
            </w:r>
          </w:p>
        </w:tc>
        <w:tc>
          <w:tcPr>
            <w:tcW w:w="6768" w:type="dxa"/>
          </w:tcPr>
          <w:p w14:paraId="3E4B364E" w14:textId="77777777" w:rsidR="00836076" w:rsidRDefault="00836076" w:rsidP="001E2788">
            <w:pPr>
              <w:rPr>
                <w:rFonts w:eastAsia="Times New Roman" w:cstheme="minorHAnsi"/>
                <w:color w:val="201F1E"/>
                <w:sz w:val="28"/>
                <w:szCs w:val="28"/>
              </w:rPr>
            </w:pPr>
          </w:p>
          <w:p w14:paraId="50BB7FA6" w14:textId="77777777" w:rsidR="001E2788" w:rsidRDefault="001E2788" w:rsidP="001E2788">
            <w:pPr>
              <w:rPr>
                <w:rFonts w:eastAsia="Times New Roman" w:cstheme="minorHAnsi"/>
                <w:color w:val="201F1E"/>
                <w:sz w:val="28"/>
                <w:szCs w:val="28"/>
              </w:rPr>
            </w:pPr>
          </w:p>
          <w:p w14:paraId="243CB085" w14:textId="77777777" w:rsidR="001E2788" w:rsidRDefault="001E2788" w:rsidP="001E2788">
            <w:pPr>
              <w:rPr>
                <w:rFonts w:eastAsia="Times New Roman" w:cstheme="minorHAnsi"/>
                <w:color w:val="201F1E"/>
                <w:sz w:val="28"/>
                <w:szCs w:val="28"/>
              </w:rPr>
            </w:pPr>
          </w:p>
          <w:p w14:paraId="5FC9C72F" w14:textId="77777777" w:rsidR="001E2788" w:rsidRDefault="001E2788" w:rsidP="001E2788">
            <w:pPr>
              <w:rPr>
                <w:rFonts w:eastAsia="Times New Roman" w:cstheme="minorHAnsi"/>
                <w:color w:val="201F1E"/>
                <w:sz w:val="28"/>
                <w:szCs w:val="28"/>
              </w:rPr>
            </w:pPr>
          </w:p>
          <w:p w14:paraId="0D5781A3" w14:textId="77777777" w:rsidR="001E2788" w:rsidRDefault="001E2788" w:rsidP="001E2788">
            <w:pPr>
              <w:rPr>
                <w:rFonts w:eastAsia="Times New Roman" w:cstheme="minorHAnsi"/>
                <w:color w:val="201F1E"/>
                <w:sz w:val="28"/>
                <w:szCs w:val="28"/>
              </w:rPr>
            </w:pPr>
          </w:p>
          <w:p w14:paraId="4F468A99" w14:textId="77777777" w:rsidR="001E2788" w:rsidRDefault="001E2788" w:rsidP="001E2788">
            <w:pPr>
              <w:rPr>
                <w:rFonts w:eastAsia="Times New Roman" w:cstheme="minorHAnsi"/>
                <w:color w:val="201F1E"/>
                <w:sz w:val="28"/>
                <w:szCs w:val="28"/>
              </w:rPr>
            </w:pPr>
          </w:p>
          <w:p w14:paraId="11408B02" w14:textId="77777777" w:rsidR="001E2788" w:rsidRDefault="001E2788" w:rsidP="001E2788">
            <w:pPr>
              <w:rPr>
                <w:rFonts w:eastAsia="Times New Roman" w:cstheme="minorHAnsi"/>
                <w:color w:val="201F1E"/>
                <w:sz w:val="28"/>
                <w:szCs w:val="28"/>
              </w:rPr>
            </w:pPr>
          </w:p>
          <w:p w14:paraId="47CE54E3" w14:textId="77777777" w:rsidR="001E2788" w:rsidRDefault="001E2788" w:rsidP="001E2788">
            <w:pPr>
              <w:rPr>
                <w:rFonts w:eastAsia="Times New Roman" w:cstheme="minorHAnsi"/>
                <w:color w:val="201F1E"/>
                <w:sz w:val="28"/>
                <w:szCs w:val="28"/>
              </w:rPr>
            </w:pPr>
          </w:p>
          <w:p w14:paraId="4E70BA87" w14:textId="77777777" w:rsidR="001E2788" w:rsidRDefault="001E2788" w:rsidP="001E2788">
            <w:pPr>
              <w:rPr>
                <w:rFonts w:eastAsia="Times New Roman" w:cstheme="minorHAnsi"/>
                <w:color w:val="201F1E"/>
                <w:sz w:val="28"/>
                <w:szCs w:val="28"/>
              </w:rPr>
            </w:pPr>
          </w:p>
          <w:p w14:paraId="38A0A8D3" w14:textId="519B509F" w:rsidR="001E2788" w:rsidRPr="003F2F0F" w:rsidRDefault="001E2788" w:rsidP="001E2788">
            <w:pPr>
              <w:rPr>
                <w:rFonts w:eastAsia="Times New Roman" w:cstheme="minorHAnsi"/>
                <w:color w:val="201F1E"/>
                <w:sz w:val="28"/>
                <w:szCs w:val="28"/>
              </w:rPr>
            </w:pPr>
          </w:p>
        </w:tc>
      </w:tr>
      <w:tr w:rsidR="00057097" w14:paraId="30544B2B" w14:textId="77777777" w:rsidTr="00D2544C">
        <w:tc>
          <w:tcPr>
            <w:tcW w:w="9576" w:type="dxa"/>
            <w:gridSpan w:val="3"/>
          </w:tcPr>
          <w:p w14:paraId="0796199A" w14:textId="6BC87025" w:rsidR="00A72D5C" w:rsidRDefault="00D17640" w:rsidP="004D1443">
            <w:pPr>
              <w:rPr>
                <w:iCs/>
              </w:rPr>
            </w:pPr>
            <w:r>
              <w:rPr>
                <w:iCs/>
              </w:rPr>
              <w:t>Working the Middle Circle</w:t>
            </w:r>
          </w:p>
          <w:p w14:paraId="03832C83" w14:textId="5A4F54D0" w:rsidR="00D17640" w:rsidRDefault="00D17640" w:rsidP="004D1443">
            <w:pPr>
              <w:rPr>
                <w:iCs/>
              </w:rPr>
            </w:pPr>
          </w:p>
          <w:p w14:paraId="30758462" w14:textId="223E101E" w:rsidR="00D17640" w:rsidRDefault="00D17640" w:rsidP="004D1443">
            <w:pPr>
              <w:rPr>
                <w:color w:val="000000"/>
                <w:sz w:val="27"/>
                <w:szCs w:val="27"/>
              </w:rPr>
            </w:pPr>
            <w:r>
              <w:rPr>
                <w:color w:val="000000"/>
                <w:sz w:val="27"/>
                <w:szCs w:val="27"/>
              </w:rPr>
              <w:t>Many of us find that the hardest work in this program is when we are acting in our middle circle, either on our way to acting out again or having acted out. Many times, we will disappear into "the bubble" of the addiction and start going down the path towards our inner circle. All of a sudden, we will have a "moment of clarity" where we realize what we have just done. At those points, if we take recovery actions no matter how difficult that might be, we will move our lives closer to sober living. Many of us need to plan specific actions to take at those moments lest we continue down the same paths we have followed for so long.</w:t>
            </w:r>
          </w:p>
          <w:p w14:paraId="41FD1FBF" w14:textId="26B7BBDA" w:rsidR="00D17640" w:rsidRDefault="00D17640" w:rsidP="004D1443">
            <w:pPr>
              <w:rPr>
                <w:color w:val="000000"/>
                <w:sz w:val="27"/>
                <w:szCs w:val="27"/>
              </w:rPr>
            </w:pPr>
          </w:p>
          <w:p w14:paraId="71AE6F63" w14:textId="61675F74" w:rsidR="00D17640" w:rsidRDefault="00D17640" w:rsidP="004D1443">
            <w:pPr>
              <w:rPr>
                <w:color w:val="000000"/>
                <w:sz w:val="27"/>
                <w:szCs w:val="27"/>
              </w:rPr>
            </w:pPr>
            <w:r>
              <w:rPr>
                <w:color w:val="000000"/>
                <w:sz w:val="27"/>
                <w:szCs w:val="27"/>
              </w:rPr>
              <w:lastRenderedPageBreak/>
              <w:t xml:space="preserve">"If we engage in middle-circle behavior, we have not lost our sobriety, but it is a signal that we need to reach out to others and use the tools we have learned in SAA to get us back on track." Sex Addicts Anonymous </w:t>
            </w:r>
            <w:proofErr w:type="spellStart"/>
            <w:r>
              <w:rPr>
                <w:color w:val="000000"/>
                <w:sz w:val="27"/>
                <w:szCs w:val="27"/>
              </w:rPr>
              <w:t>pg</w:t>
            </w:r>
            <w:proofErr w:type="spellEnd"/>
            <w:r>
              <w:rPr>
                <w:color w:val="000000"/>
                <w:sz w:val="27"/>
                <w:szCs w:val="27"/>
              </w:rPr>
              <w:t xml:space="preserve"> 18</w:t>
            </w:r>
          </w:p>
          <w:p w14:paraId="55C5DBD3" w14:textId="228F2311" w:rsidR="00D17640" w:rsidRDefault="00D17640" w:rsidP="004D1443">
            <w:pPr>
              <w:rPr>
                <w:color w:val="000000"/>
                <w:sz w:val="27"/>
                <w:szCs w:val="27"/>
              </w:rPr>
            </w:pPr>
          </w:p>
          <w:p w14:paraId="68410EDA" w14:textId="3AA92045" w:rsidR="00D17640" w:rsidRPr="00D17640" w:rsidRDefault="00D17640" w:rsidP="004D1443">
            <w:pPr>
              <w:rPr>
                <w:iCs/>
              </w:rPr>
            </w:pPr>
            <w:r>
              <w:rPr>
                <w:color w:val="000000"/>
                <w:sz w:val="27"/>
                <w:szCs w:val="27"/>
              </w:rPr>
              <w:t>Write down middle circle behaviors, situations, etc. and for each, decide what you will do (what action to take) to reconnect with recovery when you find yourself there. Some people will try to use actions such as telling a partner of the middle circle activity or saying a silent prayer. Our experience is that choosing to do those actions have not helped our recovery very much. For you who are new to the program, our experience is that these two actions, going to a meeting and talking about the activity or making a phone call to someone in the program and admitting the activity, are the most powerful ways we have to deal with the activity and are recommended.</w:t>
            </w:r>
          </w:p>
          <w:p w14:paraId="2460CAE4" w14:textId="77777777" w:rsidR="00057097" w:rsidRDefault="00057097" w:rsidP="004D1443"/>
        </w:tc>
      </w:tr>
      <w:tr w:rsidR="00057097" w14:paraId="7F878A84" w14:textId="77777777" w:rsidTr="00D17640">
        <w:trPr>
          <w:trHeight w:val="377"/>
        </w:trPr>
        <w:tc>
          <w:tcPr>
            <w:tcW w:w="2268" w:type="dxa"/>
          </w:tcPr>
          <w:p w14:paraId="71889A42" w14:textId="4FDA1444" w:rsidR="00A72D5C" w:rsidRPr="00D17640" w:rsidRDefault="00D17640" w:rsidP="00D17640">
            <w:pPr>
              <w:jc w:val="center"/>
              <w:rPr>
                <w:b/>
                <w:bCs/>
                <w:color w:val="000000"/>
                <w:sz w:val="27"/>
                <w:szCs w:val="27"/>
              </w:rPr>
            </w:pPr>
            <w:r w:rsidRPr="00D17640">
              <w:rPr>
                <w:b/>
                <w:bCs/>
                <w:color w:val="000000"/>
                <w:sz w:val="27"/>
                <w:szCs w:val="27"/>
              </w:rPr>
              <w:lastRenderedPageBreak/>
              <w:t>Middle Circle Item</w:t>
            </w:r>
          </w:p>
          <w:p w14:paraId="2092DA87" w14:textId="77777777" w:rsidR="00A72D5C" w:rsidRPr="00D17640" w:rsidRDefault="00A72D5C" w:rsidP="004D1443">
            <w:pPr>
              <w:rPr>
                <w:b/>
                <w:bCs/>
                <w:color w:val="000000"/>
                <w:sz w:val="27"/>
                <w:szCs w:val="27"/>
              </w:rPr>
            </w:pPr>
          </w:p>
        </w:tc>
        <w:tc>
          <w:tcPr>
            <w:tcW w:w="7308" w:type="dxa"/>
            <w:gridSpan w:val="2"/>
          </w:tcPr>
          <w:p w14:paraId="3CD62CF5" w14:textId="57ABAAE6" w:rsidR="00057097" w:rsidRPr="00D17640" w:rsidRDefault="00D17640" w:rsidP="00D17640">
            <w:pPr>
              <w:jc w:val="center"/>
              <w:rPr>
                <w:b/>
                <w:bCs/>
                <w:color w:val="000000"/>
                <w:sz w:val="27"/>
                <w:szCs w:val="27"/>
              </w:rPr>
            </w:pPr>
            <w:r w:rsidRPr="00D17640">
              <w:rPr>
                <w:b/>
                <w:bCs/>
                <w:color w:val="000000"/>
                <w:sz w:val="27"/>
                <w:szCs w:val="27"/>
              </w:rPr>
              <w:t>Action to Take</w:t>
            </w:r>
          </w:p>
        </w:tc>
      </w:tr>
      <w:tr w:rsidR="00057097" w14:paraId="4B07EED1" w14:textId="77777777" w:rsidTr="00A72D5C">
        <w:tc>
          <w:tcPr>
            <w:tcW w:w="2268" w:type="dxa"/>
          </w:tcPr>
          <w:p w14:paraId="09A8E568" w14:textId="77777777" w:rsidR="00A72D5C" w:rsidRPr="00D17640" w:rsidRDefault="00A72D5C" w:rsidP="004D1443">
            <w:pPr>
              <w:rPr>
                <w:color w:val="000000"/>
                <w:sz w:val="27"/>
                <w:szCs w:val="27"/>
              </w:rPr>
            </w:pPr>
          </w:p>
        </w:tc>
        <w:tc>
          <w:tcPr>
            <w:tcW w:w="7308" w:type="dxa"/>
            <w:gridSpan w:val="2"/>
          </w:tcPr>
          <w:p w14:paraId="2F7588A5" w14:textId="77777777" w:rsidR="00057097" w:rsidRDefault="00057097" w:rsidP="004D1443"/>
        </w:tc>
      </w:tr>
      <w:tr w:rsidR="00057097" w14:paraId="2D7BB659" w14:textId="77777777" w:rsidTr="00A72D5C">
        <w:tc>
          <w:tcPr>
            <w:tcW w:w="2268" w:type="dxa"/>
          </w:tcPr>
          <w:p w14:paraId="354F336E" w14:textId="6A3EBCAA" w:rsidR="00D17640" w:rsidRPr="00D17640" w:rsidRDefault="00D17640" w:rsidP="00D17640">
            <w:pPr>
              <w:rPr>
                <w:color w:val="000000"/>
                <w:sz w:val="27"/>
                <w:szCs w:val="27"/>
              </w:rPr>
            </w:pPr>
          </w:p>
        </w:tc>
        <w:tc>
          <w:tcPr>
            <w:tcW w:w="7308" w:type="dxa"/>
            <w:gridSpan w:val="2"/>
          </w:tcPr>
          <w:p w14:paraId="3A74CA25" w14:textId="77777777" w:rsidR="00057097" w:rsidRDefault="00057097" w:rsidP="004D1443"/>
        </w:tc>
      </w:tr>
      <w:tr w:rsidR="00A72D5C" w14:paraId="1E3BABB3" w14:textId="77777777" w:rsidTr="00A72D5C">
        <w:tc>
          <w:tcPr>
            <w:tcW w:w="2268" w:type="dxa"/>
          </w:tcPr>
          <w:p w14:paraId="24419242" w14:textId="3F79A49F" w:rsidR="00D17640" w:rsidRPr="00D17640" w:rsidRDefault="00D17640" w:rsidP="00D17640">
            <w:pPr>
              <w:rPr>
                <w:color w:val="000000"/>
                <w:sz w:val="27"/>
                <w:szCs w:val="27"/>
              </w:rPr>
            </w:pPr>
          </w:p>
        </w:tc>
        <w:tc>
          <w:tcPr>
            <w:tcW w:w="7308" w:type="dxa"/>
            <w:gridSpan w:val="2"/>
          </w:tcPr>
          <w:p w14:paraId="0294B6F6" w14:textId="77777777" w:rsidR="00A72D5C" w:rsidRDefault="00A72D5C" w:rsidP="004D1443"/>
        </w:tc>
      </w:tr>
      <w:tr w:rsidR="00D17640" w14:paraId="0A264620" w14:textId="77777777" w:rsidTr="00A72D5C">
        <w:tc>
          <w:tcPr>
            <w:tcW w:w="2268" w:type="dxa"/>
          </w:tcPr>
          <w:p w14:paraId="3D851385" w14:textId="77777777" w:rsidR="00D17640" w:rsidRPr="00D17640" w:rsidRDefault="00D17640" w:rsidP="004D1443">
            <w:pPr>
              <w:rPr>
                <w:color w:val="000000"/>
                <w:sz w:val="27"/>
                <w:szCs w:val="27"/>
              </w:rPr>
            </w:pPr>
          </w:p>
        </w:tc>
        <w:tc>
          <w:tcPr>
            <w:tcW w:w="7308" w:type="dxa"/>
            <w:gridSpan w:val="2"/>
          </w:tcPr>
          <w:p w14:paraId="354A9AED" w14:textId="77777777" w:rsidR="00D17640" w:rsidRDefault="00D17640" w:rsidP="004D1443"/>
        </w:tc>
      </w:tr>
      <w:tr w:rsidR="00D17640" w14:paraId="7AE3AD19" w14:textId="77777777" w:rsidTr="00A72D5C">
        <w:tc>
          <w:tcPr>
            <w:tcW w:w="2268" w:type="dxa"/>
          </w:tcPr>
          <w:p w14:paraId="6A2340DF" w14:textId="42AD4813" w:rsidR="00D17640" w:rsidRPr="00D17640" w:rsidRDefault="00D17640" w:rsidP="004D1443">
            <w:pPr>
              <w:rPr>
                <w:color w:val="000000"/>
                <w:sz w:val="27"/>
                <w:szCs w:val="27"/>
              </w:rPr>
            </w:pPr>
          </w:p>
        </w:tc>
        <w:tc>
          <w:tcPr>
            <w:tcW w:w="7308" w:type="dxa"/>
            <w:gridSpan w:val="2"/>
          </w:tcPr>
          <w:p w14:paraId="657CAC1C" w14:textId="77777777" w:rsidR="00D17640" w:rsidRDefault="00D17640" w:rsidP="004D1443"/>
        </w:tc>
      </w:tr>
      <w:tr w:rsidR="00D17640" w14:paraId="6FF4C2AC" w14:textId="77777777" w:rsidTr="00A72D5C">
        <w:tc>
          <w:tcPr>
            <w:tcW w:w="2268" w:type="dxa"/>
          </w:tcPr>
          <w:p w14:paraId="1DEC2FE7" w14:textId="43CC44B7" w:rsidR="00D17640" w:rsidRPr="00D17640" w:rsidRDefault="00D17640" w:rsidP="004D1443">
            <w:pPr>
              <w:rPr>
                <w:color w:val="000000"/>
                <w:sz w:val="27"/>
                <w:szCs w:val="27"/>
              </w:rPr>
            </w:pPr>
          </w:p>
        </w:tc>
        <w:tc>
          <w:tcPr>
            <w:tcW w:w="7308" w:type="dxa"/>
            <w:gridSpan w:val="2"/>
          </w:tcPr>
          <w:p w14:paraId="08F667B2" w14:textId="77777777" w:rsidR="00D17640" w:rsidRDefault="00D17640" w:rsidP="004D1443"/>
        </w:tc>
      </w:tr>
      <w:tr w:rsidR="00D17640" w14:paraId="0CCB3D30" w14:textId="77777777" w:rsidTr="00A72D5C">
        <w:tc>
          <w:tcPr>
            <w:tcW w:w="2268" w:type="dxa"/>
          </w:tcPr>
          <w:p w14:paraId="6EA8CC42" w14:textId="36AE84BE" w:rsidR="00D17640" w:rsidRPr="00D17640" w:rsidRDefault="00D17640" w:rsidP="004D1443">
            <w:pPr>
              <w:rPr>
                <w:color w:val="000000"/>
                <w:sz w:val="27"/>
                <w:szCs w:val="27"/>
              </w:rPr>
            </w:pPr>
          </w:p>
        </w:tc>
        <w:tc>
          <w:tcPr>
            <w:tcW w:w="7308" w:type="dxa"/>
            <w:gridSpan w:val="2"/>
          </w:tcPr>
          <w:p w14:paraId="5CB0FC48" w14:textId="77777777" w:rsidR="00D17640" w:rsidRDefault="00D17640" w:rsidP="004D1443"/>
        </w:tc>
      </w:tr>
      <w:tr w:rsidR="00D17640" w14:paraId="7F9FF15F" w14:textId="77777777" w:rsidTr="00A72D5C">
        <w:tc>
          <w:tcPr>
            <w:tcW w:w="2268" w:type="dxa"/>
          </w:tcPr>
          <w:p w14:paraId="1B488758" w14:textId="59F3CAB4" w:rsidR="00D17640" w:rsidRPr="00D17640" w:rsidRDefault="00D17640" w:rsidP="004D1443">
            <w:pPr>
              <w:rPr>
                <w:color w:val="000000"/>
                <w:sz w:val="27"/>
                <w:szCs w:val="27"/>
              </w:rPr>
            </w:pPr>
          </w:p>
        </w:tc>
        <w:tc>
          <w:tcPr>
            <w:tcW w:w="7308" w:type="dxa"/>
            <w:gridSpan w:val="2"/>
          </w:tcPr>
          <w:p w14:paraId="487D07C5" w14:textId="77777777" w:rsidR="00D17640" w:rsidRDefault="00D17640" w:rsidP="004D1443"/>
        </w:tc>
      </w:tr>
      <w:tr w:rsidR="00D17640" w14:paraId="5A331C63" w14:textId="77777777" w:rsidTr="00A72D5C">
        <w:tc>
          <w:tcPr>
            <w:tcW w:w="2268" w:type="dxa"/>
          </w:tcPr>
          <w:p w14:paraId="101286BE" w14:textId="3550DFC3" w:rsidR="00D17640" w:rsidRPr="00D17640" w:rsidRDefault="00D17640" w:rsidP="004D1443">
            <w:pPr>
              <w:rPr>
                <w:color w:val="000000"/>
                <w:sz w:val="27"/>
                <w:szCs w:val="27"/>
              </w:rPr>
            </w:pPr>
          </w:p>
        </w:tc>
        <w:tc>
          <w:tcPr>
            <w:tcW w:w="7308" w:type="dxa"/>
            <w:gridSpan w:val="2"/>
          </w:tcPr>
          <w:p w14:paraId="31C7D495" w14:textId="77777777" w:rsidR="00D17640" w:rsidRDefault="00D17640" w:rsidP="004D1443"/>
        </w:tc>
      </w:tr>
      <w:tr w:rsidR="00D17640" w14:paraId="7B734D79" w14:textId="77777777" w:rsidTr="00A72D5C">
        <w:tc>
          <w:tcPr>
            <w:tcW w:w="2268" w:type="dxa"/>
          </w:tcPr>
          <w:p w14:paraId="6665FB4A" w14:textId="26C82DB8" w:rsidR="00D17640" w:rsidRDefault="00D17640" w:rsidP="004D1443">
            <w:pPr>
              <w:rPr>
                <w:rFonts w:eastAsia="Times New Roman" w:cstheme="minorHAnsi"/>
                <w:sz w:val="28"/>
                <w:szCs w:val="28"/>
              </w:rPr>
            </w:pPr>
          </w:p>
        </w:tc>
        <w:tc>
          <w:tcPr>
            <w:tcW w:w="7308" w:type="dxa"/>
            <w:gridSpan w:val="2"/>
          </w:tcPr>
          <w:p w14:paraId="71664509" w14:textId="77777777" w:rsidR="00D17640" w:rsidRDefault="00D17640" w:rsidP="004D1443"/>
        </w:tc>
      </w:tr>
    </w:tbl>
    <w:p w14:paraId="7236AB92" w14:textId="77777777" w:rsidR="00542691" w:rsidRDefault="00542691" w:rsidP="00542691"/>
    <w:p w14:paraId="36610410" w14:textId="77777777" w:rsidR="00542691" w:rsidRDefault="00542691"/>
    <w:sectPr w:rsidR="005426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5117" w14:textId="77777777" w:rsidR="0041719D" w:rsidRDefault="0041719D" w:rsidP="00A72D5C">
      <w:r>
        <w:separator/>
      </w:r>
    </w:p>
  </w:endnote>
  <w:endnote w:type="continuationSeparator" w:id="0">
    <w:p w14:paraId="4858733F" w14:textId="77777777" w:rsidR="0041719D" w:rsidRDefault="0041719D" w:rsidP="00A7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70293"/>
      <w:docPartObj>
        <w:docPartGallery w:val="Page Numbers (Bottom of Page)"/>
        <w:docPartUnique/>
      </w:docPartObj>
    </w:sdtPr>
    <w:sdtEndPr>
      <w:rPr>
        <w:noProof/>
      </w:rPr>
    </w:sdtEndPr>
    <w:sdtContent>
      <w:p w14:paraId="1E7441FE" w14:textId="77777777" w:rsidR="00A72D5C" w:rsidRDefault="00A72D5C">
        <w:pPr>
          <w:pStyle w:val="Footer"/>
        </w:pPr>
        <w:r>
          <w:fldChar w:fldCharType="begin"/>
        </w:r>
        <w:r>
          <w:instrText xml:space="preserve"> PAGE   \* MERGEFORMAT </w:instrText>
        </w:r>
        <w:r>
          <w:fldChar w:fldCharType="separate"/>
        </w:r>
        <w:r>
          <w:rPr>
            <w:noProof/>
          </w:rPr>
          <w:t>1</w:t>
        </w:r>
        <w:r>
          <w:rPr>
            <w:noProof/>
          </w:rPr>
          <w:fldChar w:fldCharType="end"/>
        </w:r>
      </w:p>
    </w:sdtContent>
  </w:sdt>
  <w:p w14:paraId="6D146325" w14:textId="77777777" w:rsidR="00A72D5C" w:rsidRDefault="00A7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AD8B" w14:textId="77777777" w:rsidR="0041719D" w:rsidRDefault="0041719D" w:rsidP="00A72D5C">
      <w:r>
        <w:separator/>
      </w:r>
    </w:p>
  </w:footnote>
  <w:footnote w:type="continuationSeparator" w:id="0">
    <w:p w14:paraId="143F3F66" w14:textId="77777777" w:rsidR="0041719D" w:rsidRDefault="0041719D" w:rsidP="00A72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691"/>
    <w:rsid w:val="00057097"/>
    <w:rsid w:val="000C27CB"/>
    <w:rsid w:val="00110D0E"/>
    <w:rsid w:val="001369D0"/>
    <w:rsid w:val="001E2788"/>
    <w:rsid w:val="002648AC"/>
    <w:rsid w:val="002B0C8E"/>
    <w:rsid w:val="002F1A14"/>
    <w:rsid w:val="0041719D"/>
    <w:rsid w:val="00446A9A"/>
    <w:rsid w:val="00542691"/>
    <w:rsid w:val="00626458"/>
    <w:rsid w:val="007831A1"/>
    <w:rsid w:val="00836076"/>
    <w:rsid w:val="009D4A42"/>
    <w:rsid w:val="00A07FDC"/>
    <w:rsid w:val="00A72D5C"/>
    <w:rsid w:val="00B16600"/>
    <w:rsid w:val="00D17640"/>
    <w:rsid w:val="00F27EB2"/>
    <w:rsid w:val="00F3077B"/>
    <w:rsid w:val="00F76984"/>
    <w:rsid w:val="00F95BB1"/>
    <w:rsid w:val="00FA21E4"/>
    <w:rsid w:val="00FE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4B0A"/>
  <w15:docId w15:val="{BF968E41-6F74-4891-8B91-1FF7C4D1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D5C"/>
    <w:pPr>
      <w:tabs>
        <w:tab w:val="center" w:pos="4680"/>
        <w:tab w:val="right" w:pos="9360"/>
      </w:tabs>
    </w:pPr>
  </w:style>
  <w:style w:type="character" w:customStyle="1" w:styleId="HeaderChar">
    <w:name w:val="Header Char"/>
    <w:basedOn w:val="DefaultParagraphFont"/>
    <w:link w:val="Header"/>
    <w:uiPriority w:val="99"/>
    <w:rsid w:val="00A72D5C"/>
  </w:style>
  <w:style w:type="paragraph" w:styleId="Footer">
    <w:name w:val="footer"/>
    <w:basedOn w:val="Normal"/>
    <w:link w:val="FooterChar"/>
    <w:uiPriority w:val="99"/>
    <w:unhideWhenUsed/>
    <w:rsid w:val="00A72D5C"/>
    <w:pPr>
      <w:tabs>
        <w:tab w:val="center" w:pos="4680"/>
        <w:tab w:val="right" w:pos="9360"/>
      </w:tabs>
    </w:pPr>
  </w:style>
  <w:style w:type="character" w:customStyle="1" w:styleId="FooterChar">
    <w:name w:val="Footer Char"/>
    <w:basedOn w:val="DefaultParagraphFont"/>
    <w:link w:val="Footer"/>
    <w:uiPriority w:val="99"/>
    <w:rsid w:val="00A72D5C"/>
  </w:style>
  <w:style w:type="paragraph" w:styleId="BalloonText">
    <w:name w:val="Balloon Text"/>
    <w:basedOn w:val="Normal"/>
    <w:link w:val="BalloonTextChar"/>
    <w:uiPriority w:val="99"/>
    <w:semiHidden/>
    <w:unhideWhenUsed/>
    <w:rsid w:val="00FA2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0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3</cp:revision>
  <dcterms:created xsi:type="dcterms:W3CDTF">2020-11-26T04:45:00Z</dcterms:created>
  <dcterms:modified xsi:type="dcterms:W3CDTF">2023-12-04T20:10:00Z</dcterms:modified>
</cp:coreProperties>
</file>